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A7" w:rsidRDefault="00985FA7" w:rsidP="00985FA7">
      <w:pPr>
        <w:pStyle w:val="Standard"/>
        <w:widowControl/>
        <w:spacing w:after="108" w:line="360" w:lineRule="exact"/>
      </w:pPr>
      <w:bookmarkStart w:id="0" w:name="_GoBack"/>
      <w:r>
        <w:rPr>
          <w:rFonts w:ascii="標楷體" w:eastAsia="標楷體" w:hAnsi="標楷體"/>
          <w:sz w:val="40"/>
        </w:rPr>
        <w:t>有機農產品有機轉型期農產品類別及品項一覽表</w:t>
      </w:r>
    </w:p>
    <w:tbl>
      <w:tblPr>
        <w:tblW w:w="928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0"/>
        <w:gridCol w:w="1856"/>
        <w:gridCol w:w="6121"/>
      </w:tblGrid>
      <w:tr w:rsidR="00985FA7" w:rsidTr="004A5E4A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13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bookmarkEnd w:id="0"/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類  別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品   項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產品範圍（或說明）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農糧產品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米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稻穀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雜糧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大麥、小麥、燕麥、高梁、甘藷、黃豆、硬質玉米、花生、綠豆、紅豆、蕎麥、栗米、紅藜、黑豆、扁豆、小米、芝麻、松子、葵花子、南瓜子、亞麻子、雞豆、埃及豆、白豆、斑豆、黑小麥等。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包葉菜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甘藍、包心白菜、結球萵苣、半結球萵苣、包心芥菜等。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1483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短期葉菜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白菜、油菜、靑江菜、芥藍、芹菜、蕹菜、菠菜、萵苣、茼蒿、菾菜、青蒜、蔥、韭菜、韭菜花、甘藍菜苗、葉菜甘藷、莧菜、葉用蘿蔔、菊苣、洛葵（皇宮菜）、白鳳菜、紅鳳菜、馬齒莧、芫荽（香菜）、龍鬚菜、芝麻菜、山芹菜、西洋芹菜、過溝菜蕨（過貓蕨）、九層塔（羅勒）、紫蘇、豌豆苗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根莖菜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蘿蔔、胡蘿蔔、薑、洋蔥、馬鈴薯、竹筍、蘆筍、筊白筍、芋頭、牛蒡、菱角、蓮藕、山藥、球莖甘藍（結球菜）、大心芥菜(莖用芥菜)、嫩莖萵苣、櫻桃蘿蔔、甜菜根、蒜頭（粒）等。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花菜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花椰菜、靑花菜、金針等。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蕈菜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香菇、洋菇、草菇、金針菇、木耳、杏鮑菇等。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果菜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番茄、茄子、甜椒（含青椒）、辣椒、食用玉米、黃秋葵等。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瓜菜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胡瓜、花胡瓜、苦瓜、絲瓜、冬瓜、南瓜、菰瓜、隼人瓜、扁蒲等。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豆菜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豌豆、毛豆、肉豆（</w:t>
            </w:r>
            <w:r>
              <w:rPr>
                <w:rFonts w:ascii="標楷體" w:eastAsia="標楷體" w:hAnsi="標楷體" w:cs="Arial"/>
                <w:sz w:val="32"/>
                <w:szCs w:val="32"/>
              </w:rPr>
              <w:t>鵲豆</w:t>
            </w:r>
            <w:r>
              <w:rPr>
                <w:rFonts w:ascii="標楷體" w:eastAsia="標楷體" w:hAnsi="標楷體"/>
                <w:sz w:val="32"/>
                <w:szCs w:val="32"/>
              </w:rPr>
              <w:t>）、豇豆、粉豆、萊豆（皇帝豆）、敏豆等。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芽(苗)菜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植物種子在暗室處理發芽後供作食用之蔬菜，如綠豆芽、黃豆芽等；植物種子僅以水栽培，經發芽及綠化處理後供食用之蔬菜，如甘藍菜苗、豌豆苗、蘿蔔嬰等。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瓜果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西瓜、香瓜、洋香瓜、哈密瓜等。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大漿果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香蕉、木瓜、鳳梨、奇異果、番荔枝、酪梨（鰐梨）、紅龍果、百香果、黃金果(黃晶果)、無花果等。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小漿果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葡萄、草莓、楊桃、蓮霧、番石榴等。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核果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芒果、龍眼、荔枝、枇杷、楊梅、椰棗、紅棗等。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梨果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蘋果、梨、桃、李、梅、櫻桃、棗、柿等。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32"/>
                <w:szCs w:val="32"/>
              </w:rPr>
              <w:t>柑桔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柑桔、檸檬、柚子、葡萄柚、柳橙、萊姆等。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茶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茶菁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咖啡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57" w:right="24" w:hanging="138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咖啡鮮果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321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甘蔗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食用甘蔗、製糖甘蔗等。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堅果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椰子、杏仁、胡桃、栗子、核桃、腰果、榛果等。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種子（苗）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種子、種苗、無性繁殖體等。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344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芻料作物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盤固草、狼尾草、青割玉米等。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自產農產</w:t>
            </w:r>
          </w:p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加工品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指農民以自產有機農產品為原料，進行簡單乾燥、日曬、風乾、殺菁、焙炒、碾製、磨粉、脫殼、簡易分切等處理（調理）作業，且加工過程未使用食品添加物之農產加工品，如蔬果乾、乾香菇、乾金針、乾木耳、冬瓜分切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1435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其他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金線蓮、石蓮花、艾草、刺五加、羊奶頭、麵包果、桋梧、魚腥草、白粗康、明日葉、枸杞、芭樂芯、苜蓿、諾麗果、洛神葵、昭和草、食用花卉、愛玉子（其他未能歸</w:t>
            </w: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類於前述項目者）等。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非供食用之作物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澳洲茶樹、棉花等。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畜產品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肉品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豬肉、牛肉、羊肉、雞肉、鴨肉、其他肉類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蛋品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雞蛋、鴨蛋、鵪鶉蛋、其他蛋品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水產品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藻類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螺旋藻（藍藻）、綠藻、褐藻、其他藻類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水產動物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eastAsia="標楷體"/>
                <w:sz w:val="32"/>
                <w:szCs w:val="32"/>
              </w:rPr>
              <w:t>臺灣鯛、海鱺、石斑、鱸魚、虱目魚、文蛤、蜆、白蝦、香魚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/>
                <w:sz w:val="32"/>
                <w:szCs w:val="32"/>
              </w:rPr>
              <w:t>加工品</w:t>
            </w:r>
          </w:p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穀物加工品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045-2"/>
              <w:spacing w:before="0" w:after="0"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各式以米、麥、雜糧等為主原料之加工製品：</w:t>
            </w:r>
          </w:p>
          <w:p w:rsidR="00985FA7" w:rsidRDefault="00985FA7" w:rsidP="004A5E4A">
            <w:pPr>
              <w:pStyle w:val="Standard"/>
              <w:snapToGrid w:val="0"/>
              <w:spacing w:line="440" w:lineRule="exact"/>
              <w:ind w:left="337" w:right="19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1.由稻、麥、豆、薯等製造麵粉、澱粉、粗粒粉、籤、片等，與速煮穀類製品，或以穀類細粉製成各種生、熟麵條、粉條食品。如麵粉、大豆粉、大麥粉、燕麥粉、玉米澱粉、玉米粉、地瓜粉、太白粉、全麥炸粉、馬鈴薯粉、麥苗粉、米粉條、粉條、麵條、米精、米糊、米麥粥、燕麥精等。</w:t>
            </w:r>
          </w:p>
          <w:p w:rsidR="00985FA7" w:rsidRDefault="00985FA7" w:rsidP="004A5E4A">
            <w:pPr>
              <w:pStyle w:val="Standard"/>
              <w:snapToGrid w:val="0"/>
              <w:spacing w:line="440" w:lineRule="exact"/>
              <w:ind w:left="337" w:right="19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2.穀類脫殼、精碾、烘焙、調製之產品均屬之。脫殼豌豆、豌豆仁、黑麥仁、玉米片、玉米脆片大麥片、燕麥片、麵包、糕餅、洋芋片等。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乾燥蔬果調製</w:t>
            </w:r>
            <w:r>
              <w:rPr>
                <w:rFonts w:ascii="標楷體" w:eastAsia="標楷體" w:hAnsi="標楷體"/>
                <w:spacing w:val="20"/>
                <w:sz w:val="32"/>
                <w:szCs w:val="32"/>
              </w:rPr>
              <w:t>加工</w:t>
            </w:r>
            <w:r>
              <w:rPr>
                <w:rFonts w:ascii="標楷體" w:eastAsia="標楷體" w:hAnsi="標楷體"/>
                <w:sz w:val="32"/>
                <w:szCs w:val="32"/>
              </w:rPr>
              <w:t>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以蔬菜、水果為原料，經加工品設備乾燥（如冷凍乾燥、真空乾燥等）處理之加工品。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罐頭食品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以農糧產品加工製造之食品，封裝於金屬、玻璃、殺菌袋、塑膠及積層複合等密</w:t>
            </w: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閉容器與符合上述條件之其他密閉容器內，於封裝前、後施行商業殺菌，而可在室溫下長期保存者之產品。如玉米粒罐頭、蔬果泥、嬰幼兒食用果泥、蔬菜高湯塊、蔬果菜濃湯等。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冷藏或冷凍食品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339" w:right="19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1.冷藏食品：以農糧產品加工製造之食品，快速冷卻，在7℃以下凍結點以上溫度儲存。如截切去皮蘆薈、削皮甘蔗、冬瓜切片、山藥切塊、番茄切塊、豆腐、沙拉筍等。</w:t>
            </w:r>
          </w:p>
          <w:p w:rsidR="00985FA7" w:rsidRDefault="00985FA7" w:rsidP="004A5E4A">
            <w:pPr>
              <w:pStyle w:val="Standard"/>
              <w:snapToGrid w:val="0"/>
              <w:spacing w:line="440" w:lineRule="exact"/>
              <w:ind w:left="339" w:right="19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2.冷凍食品：以農糧產品加工製造之食品，急速凍結，維持產品品溫於-18℃下儲存。如冷凍豌豆仁、蔬菜餃、馬鈴薯薯餅等。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醃漬食品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以蔬果為原料，依成品種類，利用食鹽、有機酸或（及）糖等醃漬貯存或直接加工調味、發酵、熟成之食品，如葡萄乾、莓乾、杏乾、杏桃乾、果醬、蕃茄乾、覆盆子莓乾、泡菜、豆腐乳、醬菜、醋漬蔬菜等。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植物粉狀加工品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穀物以外之農作物經研磨、粉碎製成之產品，如可可粉、花生粉、仙人掌粉、椰子粉、諾麗粉等。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茶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茶乾、茶葉、茶包、茶粉等。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咖啡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咖啡生豆（經脫皮、乾燥）、咖啡豆（經烘焙）、咖啡粉（經研磨）等。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天然植物茶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食用花卉、水果、草本、茴香、肉桂及其他天然植物製成之茶或茶包等。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糖類及其製品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045-2"/>
              <w:spacing w:before="0" w:after="0" w:line="440" w:lineRule="exact"/>
              <w:ind w:left="339" w:right="19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1.以甘蔗、甜菜、澱粉、其他原料或原料糖製造砂糖及其他糖類之產品。砂糖、蔗糖、白晶糖、紅晶糖、黑糖、糖蜜、</w:t>
            </w:r>
            <w:r>
              <w:rPr>
                <w:rFonts w:ascii="標楷體" w:eastAsia="標楷體" w:hAnsi="標楷體"/>
                <w:sz w:val="32"/>
                <w:szCs w:val="32"/>
              </w:rPr>
              <w:lastRenderedPageBreak/>
              <w:t>甜菜根蜜、楓糖漿等。</w:t>
            </w:r>
          </w:p>
          <w:p w:rsidR="00985FA7" w:rsidRDefault="00985FA7" w:rsidP="004A5E4A">
            <w:pPr>
              <w:pStyle w:val="Standard"/>
              <w:snapToGrid w:val="0"/>
              <w:spacing w:line="440" w:lineRule="exact"/>
              <w:ind w:left="320" w:right="19" w:hanging="301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2.以蔗糖、果糖、麥芽糖、穀類、乾果、香料、食用色素為原料，製造各種中西式糖果、巧克力等。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香辛植物調味料及其製品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045-2"/>
              <w:spacing w:before="0" w:after="0" w:line="440" w:lineRule="exact"/>
              <w:ind w:left="339" w:right="19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1.以香辛植物器官為原料，經乾燥、研磨處理；如迷迭香、百里香芹、百里香葉、羅勒葉、奧勒岡葉、月桂葉、香草、香料、咖哩粉、胡椒粒、黑白胡椒粉、芫荽籽粉、大蒜粉、肉桂粉等。</w:t>
            </w:r>
          </w:p>
          <w:p w:rsidR="00985FA7" w:rsidRDefault="00985FA7" w:rsidP="004A5E4A">
            <w:pPr>
              <w:pStyle w:val="045-2"/>
              <w:spacing w:before="0" w:after="0" w:line="440" w:lineRule="exact"/>
              <w:ind w:left="339" w:right="19" w:hanging="320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2.或以香辛植物為原料，經特定配方調製而成之產品，如調味鹽、調味醬製品、生菜沙拉（醬）、調味醋等。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經炮製或乾燥處理之植物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bCs/>
                <w:sz w:val="32"/>
                <w:szCs w:val="32"/>
              </w:rPr>
              <w:t>植物經炮製（水製</w:t>
            </w:r>
            <w:r>
              <w:rPr>
                <w:rFonts w:ascii="標楷體" w:eastAsia="標楷體" w:hAnsi="標楷體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火製</w:t>
            </w:r>
            <w:r>
              <w:rPr>
                <w:rFonts w:ascii="標楷體" w:eastAsia="標楷體" w:hAnsi="標楷體"/>
                <w:sz w:val="32"/>
                <w:szCs w:val="32"/>
              </w:rPr>
              <w:t>、</w:t>
            </w:r>
            <w:r>
              <w:rPr>
                <w:rFonts w:ascii="標楷體" w:eastAsia="標楷體" w:hAnsi="標楷體"/>
                <w:bCs/>
                <w:sz w:val="32"/>
                <w:szCs w:val="32"/>
              </w:rPr>
              <w:t>水火共製或其他製法等）加工處理或乾燥之產品，如</w:t>
            </w:r>
            <w:r>
              <w:rPr>
                <w:rFonts w:ascii="標楷體" w:eastAsia="標楷體" w:hAnsi="標楷體"/>
                <w:sz w:val="32"/>
                <w:szCs w:val="32"/>
              </w:rPr>
              <w:t>人蔘鬚片、八角、丁香、川芎、白芍、白朮、茯苓、肉桂、冬蟲夏草、何首烏、枸杞、杜仲、決明子、紅棗、延胡索、車前子、洋車前子、熟地黃、澤瀉、黨參、薑黃、黃耆、當歸、蓮子等。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飲品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豆漿（奶）、蔬果汁類、嬰幼兒食用混合汁、酒類、茶飲類、無酒精飲品類、水果醋類等飲品。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油脂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橄欖油、花生油、沙拉油、葵花籽油、葡萄籽油、可可脂等植物性油脂。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</w:pPr>
            <w:r>
              <w:rPr>
                <w:rFonts w:ascii="標楷體" w:eastAsia="標楷體" w:hAnsi="標楷體"/>
                <w:sz w:val="32"/>
                <w:szCs w:val="32"/>
              </w:rPr>
              <w:t>醱酵食品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ind w:left="19" w:right="19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利用微生物醱酵作用製成的產品，如味噌、醬油、醱酵液、食用醋等。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乳製品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鮮乳、奶粉、酸酪乳、乳酪、乾酪、其他乳製品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肉製品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香腸、臘肉、培根、火腿、肉酥、肉絨、肉乾、其他肉製品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蛋製品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帶殼加工蛋、液蛋、蛋粉、其他蛋製品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藻類製品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藻粉、藻錠、其他藻類製品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水產動物製品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以臺灣鯛、海鱺、石斑、鱸魚、虱目魚、文蛤、蜆、白蝦、香魚為原料之初級水產加工製品</w:t>
            </w:r>
          </w:p>
        </w:tc>
      </w:tr>
      <w:tr w:rsidR="00985FA7" w:rsidTr="004A5E4A">
        <w:tblPrEx>
          <w:tblCellMar>
            <w:top w:w="0" w:type="dxa"/>
            <w:bottom w:w="0" w:type="dxa"/>
          </w:tblCellMar>
        </w:tblPrEx>
        <w:tc>
          <w:tcPr>
            <w:tcW w:w="13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/>
        </w:tc>
        <w:tc>
          <w:tcPr>
            <w:tcW w:w="18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其他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:rsidR="00985FA7" w:rsidRDefault="00985FA7" w:rsidP="004A5E4A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  <w:sz w:val="32"/>
                <w:szCs w:val="32"/>
              </w:rPr>
              <w:t>無法歸類於上列品項之加工品。</w:t>
            </w:r>
          </w:p>
        </w:tc>
      </w:tr>
    </w:tbl>
    <w:p w:rsidR="00985FA7" w:rsidRDefault="00985FA7" w:rsidP="00985FA7">
      <w:pPr>
        <w:pStyle w:val="a5"/>
        <w:rPr>
          <w:sz w:val="24"/>
          <w:szCs w:val="24"/>
        </w:rPr>
      </w:pPr>
    </w:p>
    <w:p w:rsidR="00985FA7" w:rsidRDefault="00985FA7" w:rsidP="00985FA7">
      <w:pPr>
        <w:pStyle w:val="Standard"/>
      </w:pPr>
    </w:p>
    <w:p w:rsidR="00B2142E" w:rsidRDefault="00B2142E"/>
    <w:sectPr w:rsidR="00B2142E">
      <w:footerReference w:type="default" r:id="rId5"/>
      <w:pgSz w:w="11906" w:h="16838"/>
      <w:pgMar w:top="1418" w:right="1418" w:bottom="1418" w:left="1701" w:header="720" w:footer="992" w:gutter="0"/>
      <w:pgNumType w:start="1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949" w:rsidRDefault="00985FA7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144949" w:rsidRDefault="00985FA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FA7"/>
    <w:rsid w:val="00985FA7"/>
    <w:rsid w:val="00B2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A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5FA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footer"/>
    <w:basedOn w:val="Standard"/>
    <w:link w:val="a4"/>
    <w:rsid w:val="00985FA7"/>
    <w:pPr>
      <w:tabs>
        <w:tab w:val="center" w:pos="4153"/>
        <w:tab w:val="right" w:pos="8306"/>
      </w:tabs>
      <w:snapToGrid w:val="0"/>
    </w:pPr>
    <w:rPr>
      <w:rFonts w:ascii="Calibri" w:hAnsi="Calibri"/>
      <w:szCs w:val="22"/>
    </w:rPr>
  </w:style>
  <w:style w:type="character" w:customStyle="1" w:styleId="a4">
    <w:name w:val="頁尾 字元"/>
    <w:basedOn w:val="a0"/>
    <w:link w:val="a3"/>
    <w:rsid w:val="00985FA7"/>
    <w:rPr>
      <w:rFonts w:ascii="Calibri" w:eastAsia="新細明體" w:hAnsi="Calibri" w:cs="Times New Roman"/>
      <w:kern w:val="3"/>
    </w:rPr>
  </w:style>
  <w:style w:type="paragraph" w:customStyle="1" w:styleId="a5">
    <w:name w:val="法規標題"/>
    <w:basedOn w:val="Standard"/>
    <w:autoRedefine/>
    <w:rsid w:val="00985FA7"/>
    <w:pPr>
      <w:widowControl/>
      <w:spacing w:line="400" w:lineRule="exact"/>
      <w:jc w:val="center"/>
    </w:pPr>
    <w:rPr>
      <w:rFonts w:eastAsia="標楷體"/>
      <w:b/>
      <w:bCs/>
      <w:kern w:val="0"/>
      <w:sz w:val="36"/>
      <w:szCs w:val="28"/>
    </w:rPr>
  </w:style>
  <w:style w:type="paragraph" w:customStyle="1" w:styleId="045-2">
    <w:name w:val="045-2"/>
    <w:basedOn w:val="Standard"/>
    <w:rsid w:val="00985FA7"/>
    <w:pPr>
      <w:widowControl/>
      <w:spacing w:before="280" w:after="280"/>
    </w:pPr>
    <w:rPr>
      <w:rFonts w:ascii="新細明體" w:hAnsi="新細明體"/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FA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85FA7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3">
    <w:name w:val="footer"/>
    <w:basedOn w:val="Standard"/>
    <w:link w:val="a4"/>
    <w:rsid w:val="00985FA7"/>
    <w:pPr>
      <w:tabs>
        <w:tab w:val="center" w:pos="4153"/>
        <w:tab w:val="right" w:pos="8306"/>
      </w:tabs>
      <w:snapToGrid w:val="0"/>
    </w:pPr>
    <w:rPr>
      <w:rFonts w:ascii="Calibri" w:hAnsi="Calibri"/>
      <w:szCs w:val="22"/>
    </w:rPr>
  </w:style>
  <w:style w:type="character" w:customStyle="1" w:styleId="a4">
    <w:name w:val="頁尾 字元"/>
    <w:basedOn w:val="a0"/>
    <w:link w:val="a3"/>
    <w:rsid w:val="00985FA7"/>
    <w:rPr>
      <w:rFonts w:ascii="Calibri" w:eastAsia="新細明體" w:hAnsi="Calibri" w:cs="Times New Roman"/>
      <w:kern w:val="3"/>
    </w:rPr>
  </w:style>
  <w:style w:type="paragraph" w:customStyle="1" w:styleId="a5">
    <w:name w:val="法規標題"/>
    <w:basedOn w:val="Standard"/>
    <w:autoRedefine/>
    <w:rsid w:val="00985FA7"/>
    <w:pPr>
      <w:widowControl/>
      <w:spacing w:line="400" w:lineRule="exact"/>
      <w:jc w:val="center"/>
    </w:pPr>
    <w:rPr>
      <w:rFonts w:eastAsia="標楷體"/>
      <w:b/>
      <w:bCs/>
      <w:kern w:val="0"/>
      <w:sz w:val="36"/>
      <w:szCs w:val="28"/>
    </w:rPr>
  </w:style>
  <w:style w:type="paragraph" w:customStyle="1" w:styleId="045-2">
    <w:name w:val="045-2"/>
    <w:basedOn w:val="Standard"/>
    <w:rsid w:val="00985FA7"/>
    <w:pPr>
      <w:widowControl/>
      <w:spacing w:before="280" w:after="280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FOA888</dc:creator>
  <cp:lastModifiedBy>FOA888</cp:lastModifiedBy>
  <cp:revision>1</cp:revision>
  <dcterms:created xsi:type="dcterms:W3CDTF">2024-07-12T07:57:00Z</dcterms:created>
  <dcterms:modified xsi:type="dcterms:W3CDTF">2024-07-12T07:58:00Z</dcterms:modified>
</cp:coreProperties>
</file>